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B5" w:rsidRDefault="00615CE3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PROTOCOLO DE PREVENÇÃO E ENFRENTAMENTO AO RACISMO</w:t>
      </w:r>
    </w:p>
    <w:p w:rsidR="009321B5" w:rsidRDefault="00615C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Município de Nova Laranjeiras - PR</w:t>
      </w:r>
    </w:p>
    <w:p w:rsidR="009321B5" w:rsidRDefault="00615CE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Protocolo estabelece diretrizes, princípios e procedimentos a serem observados no âmbito da Rede Municipal de Ensino de Nova Laranjeiras – PR, visando à </w:t>
      </w:r>
      <w:r>
        <w:rPr>
          <w:rFonts w:ascii="Arial" w:hAnsi="Arial" w:cs="Arial"/>
          <w:sz w:val="24"/>
          <w:szCs w:val="24"/>
        </w:rPr>
        <w:t>prevenção, à identificação, ao acolhimento e ao enfrentamento de situações de racismo, assegurando a promoção da equidade racial e o respeito à diversidade étnico-racial em todas as unidades educacionais.</w:t>
      </w:r>
    </w:p>
    <w:p w:rsidR="009321B5" w:rsidRDefault="009321B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321B5" w:rsidRDefault="00615CE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 OBJETIVO</w:t>
      </w:r>
    </w:p>
    <w:p w:rsidR="009321B5" w:rsidRDefault="00615CE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Instituir normas e procedimentos volta</w:t>
      </w:r>
      <w:r>
        <w:rPr>
          <w:rFonts w:ascii="Arial" w:hAnsi="Arial" w:cs="Arial"/>
          <w:sz w:val="24"/>
          <w:szCs w:val="24"/>
        </w:rPr>
        <w:t xml:space="preserve">dos à </w:t>
      </w:r>
      <w:r>
        <w:rPr>
          <w:rFonts w:ascii="Arial" w:hAnsi="Arial" w:cs="Arial"/>
          <w:b/>
          <w:bCs/>
          <w:sz w:val="24"/>
          <w:szCs w:val="24"/>
        </w:rPr>
        <w:t>prevenção, detecção, acolhimento e enfrentamento de práticas racistas</w:t>
      </w:r>
      <w:r>
        <w:rPr>
          <w:rFonts w:ascii="Arial" w:hAnsi="Arial" w:cs="Arial"/>
          <w:sz w:val="24"/>
          <w:szCs w:val="24"/>
        </w:rPr>
        <w:t xml:space="preserve"> no ambiente escolar, com vistas a:</w:t>
      </w:r>
    </w:p>
    <w:p w:rsidR="009321B5" w:rsidRDefault="00615CE3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Garantir o respeito à diversidade étnico-racial;</w:t>
      </w:r>
    </w:p>
    <w:p w:rsidR="009321B5" w:rsidRDefault="00615CE3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Assegurar o direito de crianças, adolescentes, profissionais da educação e demais membros da com</w:t>
      </w:r>
      <w:r>
        <w:rPr>
          <w:rFonts w:ascii="Arial" w:hAnsi="Arial" w:cs="Arial"/>
          <w:sz w:val="24"/>
          <w:szCs w:val="24"/>
        </w:rPr>
        <w:t>unidade escolar a um ambiente seguro, inclusivo e livre de discriminação racial;</w:t>
      </w:r>
    </w:p>
    <w:p w:rsidR="009321B5" w:rsidRDefault="00615CE3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Fomentar a construção de uma cultura institucional pautada na equidade racial, na justiça social e nos direitos humanos.</w:t>
      </w:r>
    </w:p>
    <w:p w:rsidR="009321B5" w:rsidRDefault="009321B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321B5" w:rsidRDefault="00615CE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FUNDAMENTAÇÃO LEGAL</w:t>
      </w:r>
    </w:p>
    <w:p w:rsidR="009321B5" w:rsidRDefault="00615CE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Protocolo fundamenta-se n</w:t>
      </w:r>
      <w:r>
        <w:rPr>
          <w:rFonts w:ascii="Arial" w:hAnsi="Arial" w:cs="Arial"/>
          <w:sz w:val="24"/>
          <w:szCs w:val="24"/>
        </w:rPr>
        <w:t>os dispositivos legais que regem a proteção e a promoção da igualdade racial, especialmente:</w:t>
      </w:r>
    </w:p>
    <w:p w:rsidR="009321B5" w:rsidRDefault="00615CE3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Constituição Federal do Brasil (Art. 5º e 206);</w:t>
      </w:r>
    </w:p>
    <w:p w:rsidR="009321B5" w:rsidRDefault="00615CE3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 nº 8.069/1990 - Estatuto da Criança e do Adolescente (ECA);</w:t>
      </w:r>
    </w:p>
    <w:p w:rsidR="009321B5" w:rsidRDefault="00615CE3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 nº 9.394/1996 - Lei de Diretrizes e Bases da Ed</w:t>
      </w:r>
      <w:r>
        <w:rPr>
          <w:rFonts w:ascii="Arial" w:hAnsi="Arial" w:cs="Arial"/>
          <w:sz w:val="24"/>
          <w:szCs w:val="24"/>
        </w:rPr>
        <w:t>ucação Nacional (LDB);</w:t>
      </w:r>
    </w:p>
    <w:p w:rsidR="009321B5" w:rsidRDefault="00615CE3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 nº 10.639/2003 – que torna obrigatório o ensino da História e Cultura Afro-Brasileira e Africana;</w:t>
      </w:r>
    </w:p>
    <w:p w:rsidR="009321B5" w:rsidRDefault="00615CE3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 nº 12.288/2010 - Estatuto da Igualdade Racial;</w:t>
      </w:r>
    </w:p>
    <w:p w:rsidR="009321B5" w:rsidRDefault="00615CE3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 nº 14.532/2023 – que dispõe sobre os crimes de racismo e injúria racial.</w:t>
      </w:r>
    </w:p>
    <w:p w:rsidR="009321B5" w:rsidRDefault="009321B5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:rsidR="009321B5" w:rsidRDefault="00615CE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b/>
          <w:bCs/>
          <w:sz w:val="24"/>
          <w:szCs w:val="24"/>
        </w:rPr>
        <w:t xml:space="preserve"> DEFINIÇÕES</w:t>
      </w:r>
    </w:p>
    <w:p w:rsidR="009321B5" w:rsidRDefault="00615CE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os fins deste Protocolo, adotam-se as seguintes definições:</w:t>
      </w:r>
    </w:p>
    <w:p w:rsidR="009321B5" w:rsidRDefault="00615CE3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Racismo:</w:t>
      </w:r>
      <w:r>
        <w:rPr>
          <w:rFonts w:ascii="Arial" w:hAnsi="Arial" w:cs="Arial"/>
          <w:sz w:val="24"/>
          <w:szCs w:val="24"/>
        </w:rPr>
        <w:t xml:space="preserve"> Qualquer prática, atitude, comportamento ou política que resulte em discriminação, exclusão ou preconceito com base em raça, cor, etnia, ascendência ou origem nacional.</w:t>
      </w:r>
    </w:p>
    <w:p w:rsidR="009321B5" w:rsidRDefault="00615CE3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Racismo Estrutural:</w:t>
      </w:r>
      <w:r>
        <w:rPr>
          <w:rFonts w:ascii="Arial" w:hAnsi="Arial" w:cs="Arial"/>
          <w:sz w:val="24"/>
          <w:szCs w:val="24"/>
        </w:rPr>
        <w:t xml:space="preserve"> Conjunto de práticas, normas e políticas institucionais que, de forma sistêmica e histórica, produzem e reproduzem desigualdades raciais.</w:t>
      </w:r>
    </w:p>
    <w:p w:rsidR="009321B5" w:rsidRDefault="00615CE3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Racismo Institucional:</w:t>
      </w:r>
      <w:r>
        <w:rPr>
          <w:rFonts w:ascii="Arial" w:hAnsi="Arial" w:cs="Arial"/>
          <w:sz w:val="24"/>
          <w:szCs w:val="24"/>
        </w:rPr>
        <w:t xml:space="preserve"> Ausência de respostas adequadas por parte de instituições públicas ou priva</w:t>
      </w:r>
      <w:r>
        <w:rPr>
          <w:rFonts w:ascii="Arial" w:hAnsi="Arial" w:cs="Arial"/>
          <w:sz w:val="24"/>
          <w:szCs w:val="24"/>
        </w:rPr>
        <w:t>das às demandas de grupos racialmente discriminados, ocasionando exclusão, marginalização ou desigualdade de acesso.</w:t>
      </w:r>
    </w:p>
    <w:p w:rsidR="009321B5" w:rsidRDefault="00615CE3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Discriminação Racial:</w:t>
      </w:r>
      <w:r>
        <w:rPr>
          <w:rFonts w:ascii="Arial" w:hAnsi="Arial" w:cs="Arial"/>
          <w:sz w:val="24"/>
          <w:szCs w:val="24"/>
        </w:rPr>
        <w:t xml:space="preserve"> Qualquer distinção, exclusão, restrição ou preferência baseada em critérios raciais que tenha por objetivo ou efeito </w:t>
      </w:r>
      <w:r>
        <w:rPr>
          <w:rFonts w:ascii="Arial" w:hAnsi="Arial" w:cs="Arial"/>
          <w:sz w:val="24"/>
          <w:szCs w:val="24"/>
        </w:rPr>
        <w:t>anular ou restringir o reconhecimento e o exercício, em igualdade de condições, de direitos humanos e liberdades fundamentais.</w:t>
      </w:r>
    </w:p>
    <w:p w:rsidR="009321B5" w:rsidRDefault="00615CE3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Injúria Racial:</w:t>
      </w:r>
      <w:r>
        <w:rPr>
          <w:rFonts w:ascii="Arial" w:hAnsi="Arial" w:cs="Arial"/>
          <w:sz w:val="24"/>
          <w:szCs w:val="24"/>
        </w:rPr>
        <w:t xml:space="preserve"> Ofensa individual dirigida a pessoa ou grupo, com base em raça, cor, etnia, religião ou origem.</w:t>
      </w:r>
    </w:p>
    <w:p w:rsidR="009321B5" w:rsidRDefault="009321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21B5" w:rsidRDefault="00615CE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FLUXO DE ATEN</w:t>
      </w:r>
      <w:r>
        <w:rPr>
          <w:rFonts w:ascii="Arial" w:hAnsi="Arial" w:cs="Arial"/>
          <w:b/>
          <w:bCs/>
          <w:sz w:val="24"/>
          <w:szCs w:val="24"/>
        </w:rPr>
        <w:t>DIMENTO</w:t>
      </w:r>
    </w:p>
    <w:p w:rsidR="009321B5" w:rsidRDefault="00615CE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atendimento às situações de racismo seguirá, obrigatoriamente, o seguinte fluxo:</w:t>
      </w:r>
    </w:p>
    <w:p w:rsidR="009321B5" w:rsidRDefault="00615CE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Denúncia → Registro → Acolhimento → Encaminhamento → Retorno à vítima</w:t>
      </w:r>
    </w:p>
    <w:p w:rsidR="009321B5" w:rsidRDefault="00615CE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Descrição das etapas:</w:t>
      </w:r>
    </w:p>
    <w:p w:rsidR="009321B5" w:rsidRDefault="00615CE3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Denúncia:</w:t>
      </w:r>
      <w:r>
        <w:rPr>
          <w:rFonts w:ascii="Arial" w:hAnsi="Arial" w:cs="Arial"/>
          <w:sz w:val="24"/>
          <w:szCs w:val="24"/>
        </w:rPr>
        <w:t xml:space="preserve"> Qualquer membro da comunidade escolar poderá formalizar denúnci</w:t>
      </w:r>
      <w:r>
        <w:rPr>
          <w:rFonts w:ascii="Arial" w:hAnsi="Arial" w:cs="Arial"/>
          <w:sz w:val="24"/>
          <w:szCs w:val="24"/>
        </w:rPr>
        <w:t>a de prática racista perante a equipe gestora da unidade educacional.</w:t>
      </w:r>
    </w:p>
    <w:p w:rsidR="009321B5" w:rsidRDefault="00615CE3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Registro:</w:t>
      </w:r>
      <w:r>
        <w:rPr>
          <w:rFonts w:ascii="Arial" w:hAnsi="Arial" w:cs="Arial"/>
          <w:sz w:val="24"/>
          <w:szCs w:val="24"/>
        </w:rPr>
        <w:t xml:space="preserve"> A direção da unidade procederá ao registro formal do ocorrido, em instrumento próprio, assegurando sigilo e proteção às partes envolvidas.</w:t>
      </w:r>
    </w:p>
    <w:p w:rsidR="009321B5" w:rsidRDefault="00615CE3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Acolhimento:</w:t>
      </w:r>
      <w:r>
        <w:rPr>
          <w:rFonts w:ascii="Arial" w:hAnsi="Arial" w:cs="Arial"/>
          <w:sz w:val="24"/>
          <w:szCs w:val="24"/>
        </w:rPr>
        <w:t xml:space="preserve"> Será realizado atendimen</w:t>
      </w:r>
      <w:r>
        <w:rPr>
          <w:rFonts w:ascii="Arial" w:hAnsi="Arial" w:cs="Arial"/>
          <w:sz w:val="24"/>
          <w:szCs w:val="24"/>
        </w:rPr>
        <w:t>to imediato e escuta à vítima, visando garantir apoio emocional e resguardar seus direitos.</w:t>
      </w:r>
    </w:p>
    <w:p w:rsidR="009321B5" w:rsidRDefault="00615CE3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Encaminhamento:</w:t>
      </w:r>
      <w:r>
        <w:rPr>
          <w:rFonts w:ascii="Arial" w:hAnsi="Arial" w:cs="Arial"/>
          <w:sz w:val="24"/>
          <w:szCs w:val="24"/>
        </w:rPr>
        <w:t xml:space="preserve"> Quando necessário, os fatos serão encaminhados aos órgãos competentes para providências legais, administrativas e protetivas cabíveis.</w:t>
      </w:r>
    </w:p>
    <w:p w:rsidR="009321B5" w:rsidRDefault="00615CE3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Retorno à vít</w:t>
      </w:r>
      <w:r>
        <w:rPr>
          <w:rFonts w:ascii="Arial" w:hAnsi="Arial" w:cs="Arial"/>
          <w:b/>
          <w:bCs/>
          <w:sz w:val="24"/>
          <w:szCs w:val="24"/>
        </w:rPr>
        <w:t>ima:</w:t>
      </w:r>
      <w:r>
        <w:rPr>
          <w:rFonts w:ascii="Arial" w:hAnsi="Arial" w:cs="Arial"/>
          <w:sz w:val="24"/>
          <w:szCs w:val="24"/>
        </w:rPr>
        <w:t xml:space="preserve"> A unidade educacional deverá assegurar à vítima, ou à sua família quando se tratar de criança ou adolescente, o acompanhamento do caso e a comunicação das medidas adotadas.</w:t>
      </w:r>
    </w:p>
    <w:p w:rsidR="009321B5" w:rsidRDefault="00615CE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 COMPETÊNCIAS</w:t>
      </w:r>
    </w:p>
    <w:p w:rsidR="009321B5" w:rsidRDefault="00615CE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competências das instâncias envolvidas:</w:t>
      </w:r>
    </w:p>
    <w:p w:rsidR="009321B5" w:rsidRDefault="00615CE3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Unidades </w:t>
      </w:r>
      <w:r>
        <w:rPr>
          <w:rFonts w:ascii="Arial" w:hAnsi="Arial" w:cs="Arial"/>
          <w:b/>
          <w:bCs/>
          <w:sz w:val="24"/>
          <w:szCs w:val="24"/>
        </w:rPr>
        <w:t>Escolares:</w:t>
      </w:r>
      <w:r>
        <w:rPr>
          <w:rFonts w:ascii="Arial" w:hAnsi="Arial" w:cs="Arial"/>
          <w:sz w:val="24"/>
          <w:szCs w:val="24"/>
        </w:rPr>
        <w:t xml:space="preserve"> Desenvolver ações educativas de prevenção ao racismo, registrar e comunicar ocorrências, e realizar o acolhimento inicial das vítimas.</w:t>
      </w:r>
    </w:p>
    <w:p w:rsidR="009321B5" w:rsidRDefault="00615CE3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Comissão Municipal de Prevenção e Enfrentamento ao Racismo:</w:t>
      </w:r>
      <w:r>
        <w:rPr>
          <w:rFonts w:ascii="Arial" w:hAnsi="Arial" w:cs="Arial"/>
          <w:sz w:val="24"/>
          <w:szCs w:val="24"/>
        </w:rPr>
        <w:t xml:space="preserve"> Acompanhar, analisar e propor medidas pedagógicas </w:t>
      </w:r>
      <w:r>
        <w:rPr>
          <w:rFonts w:ascii="Arial" w:hAnsi="Arial" w:cs="Arial"/>
          <w:sz w:val="24"/>
          <w:szCs w:val="24"/>
        </w:rPr>
        <w:t>e formativas relacionadas aos casos registrados, bem como emitir recomendações às unidades escolares.</w:t>
      </w:r>
    </w:p>
    <w:p w:rsidR="009321B5" w:rsidRDefault="00615CE3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Conselho Tutelar e Ministério Público:</w:t>
      </w:r>
      <w:r>
        <w:rPr>
          <w:rFonts w:ascii="Arial" w:hAnsi="Arial" w:cs="Arial"/>
          <w:sz w:val="24"/>
          <w:szCs w:val="24"/>
        </w:rPr>
        <w:t xml:space="preserve"> Atuar na defesa dos direitos de crianças e adolescentes, realizando o acompanhamento dos casos.</w:t>
      </w:r>
    </w:p>
    <w:p w:rsidR="009321B5" w:rsidRDefault="00615CE3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Secretarias </w:t>
      </w:r>
      <w:r>
        <w:rPr>
          <w:rFonts w:ascii="Arial" w:hAnsi="Arial" w:cs="Arial"/>
          <w:b/>
          <w:bCs/>
          <w:sz w:val="24"/>
          <w:szCs w:val="24"/>
        </w:rPr>
        <w:t>Municipais de Saúde e Assistência Social:</w:t>
      </w:r>
      <w:r>
        <w:rPr>
          <w:rFonts w:ascii="Arial" w:hAnsi="Arial" w:cs="Arial"/>
          <w:sz w:val="24"/>
          <w:szCs w:val="24"/>
        </w:rPr>
        <w:t xml:space="preserve"> Disponibilizar atendimento psicológico, social às vítimas e seus familiares, conforme a necessidade.</w:t>
      </w:r>
    </w:p>
    <w:p w:rsidR="009321B5" w:rsidRDefault="009321B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321B5" w:rsidRDefault="00615CE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 MONITORAMENTO E AVALIAÇÃO</w:t>
      </w:r>
    </w:p>
    <w:p w:rsidR="009321B5" w:rsidRDefault="00615CE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garantir a efetividade e atualização contínua deste Protocolo, serão adotadas </w:t>
      </w:r>
      <w:r>
        <w:rPr>
          <w:rFonts w:ascii="Arial" w:hAnsi="Arial" w:cs="Arial"/>
          <w:sz w:val="24"/>
          <w:szCs w:val="24"/>
        </w:rPr>
        <w:t>as seguintes medidas:</w:t>
      </w:r>
    </w:p>
    <w:p w:rsidR="009321B5" w:rsidRDefault="00615CE3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Definição e monitoramento de </w:t>
      </w:r>
      <w:r>
        <w:rPr>
          <w:rFonts w:ascii="Arial" w:hAnsi="Arial" w:cs="Arial"/>
          <w:b/>
          <w:bCs/>
          <w:sz w:val="24"/>
          <w:szCs w:val="24"/>
        </w:rPr>
        <w:t>indicadores anuais</w:t>
      </w:r>
      <w:r>
        <w:rPr>
          <w:rFonts w:ascii="Arial" w:hAnsi="Arial" w:cs="Arial"/>
          <w:sz w:val="24"/>
          <w:szCs w:val="24"/>
        </w:rPr>
        <w:t xml:space="preserve"> de prevenção e enfrentamento ao racismo no âmbito da rede municipal de ensino;</w:t>
      </w:r>
    </w:p>
    <w:p w:rsidR="009321B5" w:rsidRDefault="00615CE3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Elaboração de relatórios com dados quantitativos e qualitativos referentes aos casos e às ações realizadas;</w:t>
      </w:r>
    </w:p>
    <w:p w:rsidR="009321B5" w:rsidRDefault="00615CE3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Revisão periódica</w:t>
      </w:r>
      <w:r>
        <w:rPr>
          <w:rFonts w:ascii="Arial" w:hAnsi="Arial" w:cs="Arial"/>
          <w:sz w:val="24"/>
          <w:szCs w:val="24"/>
        </w:rPr>
        <w:t xml:space="preserve"> do presente Protocolo, com base na análise dos resultados obtidos e das demandas emergentes.</w:t>
      </w:r>
    </w:p>
    <w:p w:rsidR="009321B5" w:rsidRDefault="009321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21B5" w:rsidRDefault="00615CE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 AÇÕES PREVENTIVAS</w:t>
      </w:r>
    </w:p>
    <w:p w:rsidR="009321B5" w:rsidRDefault="00615C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vistas à consolidação de uma cultura institucional antirracista, as unidades escolares e a Secretaria Municipal de Edu</w:t>
      </w:r>
      <w:r>
        <w:rPr>
          <w:rFonts w:ascii="Arial" w:hAnsi="Arial" w:cs="Arial"/>
          <w:sz w:val="24"/>
          <w:szCs w:val="24"/>
        </w:rPr>
        <w:t>cação deverão desenvolver, de forma contínua e articulada, as seguintes ações preventivas:</w:t>
      </w:r>
    </w:p>
    <w:p w:rsidR="009321B5" w:rsidRDefault="00615CE3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Formação continuada de profissionais da educação</w:t>
      </w:r>
      <w:r>
        <w:rPr>
          <w:rFonts w:ascii="Arial" w:hAnsi="Arial" w:cs="Arial"/>
          <w:sz w:val="24"/>
          <w:szCs w:val="24"/>
        </w:rPr>
        <w:t xml:space="preserve"> sobre relações étnico-raciais, legislação antirracista e práticas pedagógicas inclusivas;</w:t>
      </w:r>
    </w:p>
    <w:p w:rsidR="009321B5" w:rsidRDefault="00615CE3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Inclusão da temática da di</w:t>
      </w:r>
      <w:r>
        <w:rPr>
          <w:rFonts w:ascii="Arial" w:hAnsi="Arial" w:cs="Arial"/>
          <w:b/>
          <w:bCs/>
          <w:sz w:val="24"/>
          <w:szCs w:val="24"/>
        </w:rPr>
        <w:t>versidade étnico-racial nos Projetos Político-Pedagógicos (PPPs)</w:t>
      </w:r>
      <w:r>
        <w:rPr>
          <w:rFonts w:ascii="Arial" w:hAnsi="Arial" w:cs="Arial"/>
          <w:sz w:val="24"/>
          <w:szCs w:val="24"/>
        </w:rPr>
        <w:t xml:space="preserve"> e no planejamento curricular das unidades escolares;</w:t>
      </w:r>
    </w:p>
    <w:p w:rsidR="009321B5" w:rsidRDefault="00615CE3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Promoção de campanhas educativas, palestras, seminários e rodas de conversa</w:t>
      </w:r>
      <w:r>
        <w:rPr>
          <w:rFonts w:ascii="Arial" w:hAnsi="Arial" w:cs="Arial"/>
          <w:sz w:val="24"/>
          <w:szCs w:val="24"/>
        </w:rPr>
        <w:t xml:space="preserve"> voltados à valorização da diversidade e à prevenção de prática</w:t>
      </w:r>
      <w:r>
        <w:rPr>
          <w:rFonts w:ascii="Arial" w:hAnsi="Arial" w:cs="Arial"/>
          <w:sz w:val="24"/>
          <w:szCs w:val="24"/>
        </w:rPr>
        <w:t>s discriminatórias;</w:t>
      </w:r>
    </w:p>
    <w:p w:rsidR="009321B5" w:rsidRDefault="00615CE3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Realização de atividades pedagógicas, culturais e artísticas</w:t>
      </w:r>
      <w:r>
        <w:rPr>
          <w:rFonts w:ascii="Arial" w:hAnsi="Arial" w:cs="Arial"/>
          <w:sz w:val="24"/>
          <w:szCs w:val="24"/>
        </w:rPr>
        <w:t xml:space="preserve"> que contemplem a história e cultura afro-brasileira, africana e dos povos indígenas, especialmente durante o e demais datas alusivas;</w:t>
      </w:r>
    </w:p>
    <w:p w:rsidR="009321B5" w:rsidRDefault="00615CE3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Constituição e fortalecimento de espaços </w:t>
      </w:r>
      <w:r>
        <w:rPr>
          <w:rFonts w:ascii="Arial" w:hAnsi="Arial" w:cs="Arial"/>
          <w:b/>
          <w:bCs/>
          <w:sz w:val="24"/>
          <w:szCs w:val="24"/>
        </w:rPr>
        <w:t>de escuta e diálogo com estudantes e famílias</w:t>
      </w:r>
      <w:r>
        <w:rPr>
          <w:rFonts w:ascii="Arial" w:hAnsi="Arial" w:cs="Arial"/>
          <w:sz w:val="24"/>
          <w:szCs w:val="24"/>
        </w:rPr>
        <w:t>, incentivando a participação da comunidade escolar na construção de práticas antirracistas;</w:t>
      </w:r>
    </w:p>
    <w:p w:rsidR="009321B5" w:rsidRDefault="00615CE3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Criação e divulgação de materiais informativos</w:t>
      </w:r>
      <w:r>
        <w:rPr>
          <w:rFonts w:ascii="Arial" w:hAnsi="Arial" w:cs="Arial"/>
          <w:sz w:val="24"/>
          <w:szCs w:val="24"/>
        </w:rPr>
        <w:t xml:space="preserve"> sobre direitos, canais de denúncia e procedimentos de proteção à vítima</w:t>
      </w:r>
      <w:r>
        <w:rPr>
          <w:rFonts w:ascii="Arial" w:hAnsi="Arial" w:cs="Arial"/>
          <w:sz w:val="24"/>
          <w:szCs w:val="24"/>
        </w:rPr>
        <w:t xml:space="preserve"> de racismo;</w:t>
      </w:r>
    </w:p>
    <w:p w:rsidR="009321B5" w:rsidRDefault="00615CE3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Avaliação periódica das práticas escolares e do clima institucional</w:t>
      </w:r>
      <w:r>
        <w:rPr>
          <w:rFonts w:ascii="Arial" w:hAnsi="Arial" w:cs="Arial"/>
          <w:sz w:val="24"/>
          <w:szCs w:val="24"/>
        </w:rPr>
        <w:t>, visando à identificação de eventuais barreiras raciais e à implementação de medidas corretivas.</w:t>
      </w:r>
    </w:p>
    <w:p w:rsidR="009321B5" w:rsidRDefault="009321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21B5" w:rsidRDefault="009321B5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9321B5">
      <w:head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CE3" w:rsidRDefault="00615CE3">
      <w:pPr>
        <w:spacing w:line="240" w:lineRule="auto"/>
      </w:pPr>
      <w:r>
        <w:separator/>
      </w:r>
    </w:p>
  </w:endnote>
  <w:endnote w:type="continuationSeparator" w:id="0">
    <w:p w:rsidR="00615CE3" w:rsidRDefault="00615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CE3" w:rsidRDefault="00615CE3">
      <w:pPr>
        <w:spacing w:after="0"/>
      </w:pPr>
      <w:r>
        <w:separator/>
      </w:r>
    </w:p>
  </w:footnote>
  <w:footnote w:type="continuationSeparator" w:id="0">
    <w:p w:rsidR="00615CE3" w:rsidRDefault="00615C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B5" w:rsidRDefault="00615CE3">
    <w:pPr>
      <w:pBdr>
        <w:bottom w:val="single" w:sz="6" w:space="1" w:color="auto"/>
      </w:pBdr>
    </w:pPr>
    <w:r>
      <w:rPr>
        <w:noProof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777240</wp:posOffset>
              </wp:positionH>
              <wp:positionV relativeFrom="paragraph">
                <wp:posOffset>-118745</wp:posOffset>
              </wp:positionV>
              <wp:extent cx="4761865" cy="992505"/>
              <wp:effectExtent l="0" t="0" r="4445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1865" cy="992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321B5" w:rsidRDefault="00615CE3">
                          <w:pPr>
                            <w:spacing w:after="0" w:line="240" w:lineRule="auto"/>
                            <w:jc w:val="center"/>
                            <w:rPr>
                              <w:rFonts w:ascii="MS Reference Sans Serif" w:hAnsi="MS Reference Sans Seri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Reference Sans Serif" w:hAnsi="MS Reference Sans Serif"/>
                              <w:sz w:val="32"/>
                              <w:szCs w:val="32"/>
                            </w:rPr>
                            <w:t>Secretaria Municipal de Educação</w:t>
                          </w:r>
                        </w:p>
                        <w:p w:rsidR="009321B5" w:rsidRDefault="00615CE3">
                          <w:pPr>
                            <w:spacing w:after="0" w:line="240" w:lineRule="auto"/>
                            <w:jc w:val="center"/>
                            <w:rPr>
                              <w:rFonts w:ascii="MS Reference Sans Serif" w:hAnsi="MS Reference Sans Seri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Reference Sans Serif" w:hAnsi="MS Reference Sans Serif"/>
                              <w:sz w:val="32"/>
                              <w:szCs w:val="32"/>
                            </w:rPr>
                            <w:t>Nova Laranjeiras</w:t>
                          </w:r>
                        </w:p>
                        <w:p w:rsidR="009321B5" w:rsidRDefault="00615CE3">
                          <w:pPr>
                            <w:spacing w:after="0" w:line="240" w:lineRule="auto"/>
                            <w:jc w:val="center"/>
                            <w:rPr>
                              <w:rFonts w:ascii="MS Reference Sans Serif" w:hAnsi="MS Reference Sans Seri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S Reference Sans Serif" w:hAnsi="MS Reference Sans Serif"/>
                              <w:sz w:val="18"/>
                              <w:szCs w:val="18"/>
                            </w:rPr>
                            <w:t>CNPJ: 95.587.648/0001-12</w:t>
                          </w:r>
                        </w:p>
                        <w:p w:rsidR="009321B5" w:rsidRDefault="00615CE3">
                          <w:pPr>
                            <w:spacing w:after="0" w:line="240" w:lineRule="auto"/>
                            <w:jc w:val="center"/>
                            <w:rPr>
                              <w:rFonts w:ascii="MS Reference Sans Serif" w:hAnsi="MS Reference Sans Seri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S Reference Sans Serif" w:hAnsi="MS Reference Sans Serif"/>
                              <w:sz w:val="18"/>
                              <w:szCs w:val="18"/>
                            </w:rPr>
                            <w:t>Rua Padre Giuliano Sincini – Rua Independente, 1865– CEP 85.350-000</w:t>
                          </w:r>
                        </w:p>
                        <w:p w:rsidR="009321B5" w:rsidRDefault="00615CE3">
                          <w:pPr>
                            <w:spacing w:after="0" w:line="240" w:lineRule="auto"/>
                            <w:jc w:val="center"/>
                            <w:rPr>
                              <w:rFonts w:ascii="MS Reference Sans Serif" w:hAnsi="MS Reference Sans Seri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S Reference Sans Serif" w:hAnsi="MS Reference Sans Serif"/>
                              <w:sz w:val="18"/>
                              <w:szCs w:val="18"/>
                            </w:rPr>
                            <w:t>Fone: (42) 3637-1176</w:t>
                          </w:r>
                        </w:p>
                        <w:p w:rsidR="009321B5" w:rsidRDefault="009321B5">
                          <w:pPr>
                            <w:spacing w:after="0" w:line="240" w:lineRule="auto"/>
                            <w:jc w:val="center"/>
                            <w:rPr>
                              <w:rFonts w:ascii="MS Reference Sans Serif" w:hAnsi="MS Reference Sans Seri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left:61.2pt;margin-top:-9.35pt;height:78.15pt;width:374.95pt;z-index:251659264;mso-width-relative:page;mso-height-relative:page;" fillcolor="#FFFFFF" filled="t" stroked="f" coordsize="21600,21600" o:gfxdata="UEsDBAoAAAAAAIdO4kAAAAAAAAAAAAAAAAAEAAAAZHJzL1BLAwQUAAAACACHTuJAcmucG9gAAAAL&#10;AQAADwAAAGRycy9kb3ducmV2LnhtbE2PQW6DMBBF95V6B2sqdVMlBpJgSjCRWqlVt0lzgAEmgIJt&#10;hJ2Q3L7TVbv8+k9/3hS7mxnElSbfO6shXkYgyNau6W2r4fj9schA+IC2wcFZ0nAnD7vy8aHAvHGz&#10;3dP1EFrBI9bnqKELYcyl9HVHBv3SjWS5O7nJYOA4tbKZcOZxM8gkilJpsLd8ocOR3juqz4eL0XD6&#10;ml82r3P1GY5qv07fsFeVu2v9/BRHWxCBbuEPhl99VoeSnSp3sY0XA+ckWTOqYRFnCgQTmUpWICqu&#10;VioFWRby/w/lD1BLAwQUAAAACACHTuJAvtZoLyACAABDBAAADgAAAGRycy9lMm9Eb2MueG1srVPB&#10;btswDL0P2D8Iui9OgiRtjThFlyDDgG4d0O4DGFmOhdmiRimxs68fJadd1l16mA+GKJKPfI/U8rZv&#10;G3HU5A3aQk5GYym0VVgauy/k96fth2spfABbQoNWF/KkvbxdvX+37Fyup1hjU2oSDGJ93rlC1iG4&#10;PMu8qnULfoROW3ZWSC0ENmmflQQdo7dNNh2PF1mHVDpCpb3n283glGdEegsgVpVReoPq0GobBlTS&#10;DQSm5GvjvFylbqtKq/BQVV4H0RSSmYb05yJ83sV/tlpCvidwtVHnFuAtLbzi1IKxXPQFagMBxIHM&#10;P1CtUYQeqzBS2GYDkaQIs5iMX2nzWIPTiQtL7d2L6P7/waqvx28kTFnIqRQWWh74GkwPotTiSfcB&#10;xTRq1Dmfc+ij4+DQf8SeNyfx9e4e1Q8vLK5rsHt9R4RdraHkHicxM7tIHXB8BNl1X7DkYnAImID6&#10;itooIEsiGJ3nc3qZD/chFF/OrhaT68VcCsW+m5vpfDxPJSB/znbkwyeNrYiHQhLPP6HD8d6H2A3k&#10;zyGxmMfGlFvTNMmg/W7dkDgC78o2fWf0v8IaG4MtxrQBMd4kmpHZwDH0u/4s2w7LExMmHHaPXx4f&#10;aqRfUnS8d4X0Pw9AWorms2XRbiazWVzUZMzmV1M26NKzu/SAVQxVyCDFcFyHYbkPjsy+5krDmCze&#10;sdCVSRrEiQxdnfvm3UrSnN9BXN5LO0X9efu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JrnBvY&#10;AAAACwEAAA8AAAAAAAAAAQAgAAAAIgAAAGRycy9kb3ducmV2LnhtbFBLAQIUABQAAAAIAIdO4kC+&#10;1mgvIAIAAEMEAAAOAAAAAAAAAAEAIAAAACcBAABkcnMvZTJvRG9jLnhtbFBLBQYAAAAABgAGAFkB&#10;AAC5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66CCC57B">
                    <w:pPr>
                      <w:spacing w:after="0" w:line="240" w:lineRule="auto"/>
                      <w:jc w:val="center"/>
                      <w:rPr>
                        <w:rFonts w:ascii="MS Reference Sans Serif" w:hAnsi="MS Reference Sans Serif"/>
                        <w:sz w:val="32"/>
                        <w:szCs w:val="32"/>
                      </w:rPr>
                    </w:pPr>
                    <w:r>
                      <w:rPr>
                        <w:rFonts w:ascii="MS Reference Sans Serif" w:hAnsi="MS Reference Sans Serif"/>
                        <w:sz w:val="32"/>
                        <w:szCs w:val="32"/>
                      </w:rPr>
                      <w:t>Secretaria Municipal de Educação</w:t>
                    </w:r>
                  </w:p>
                  <w:p w14:paraId="2D1A26CE">
                    <w:pPr>
                      <w:spacing w:after="0" w:line="240" w:lineRule="auto"/>
                      <w:jc w:val="center"/>
                      <w:rPr>
                        <w:rFonts w:ascii="MS Reference Sans Serif" w:hAnsi="MS Reference Sans Serif"/>
                        <w:sz w:val="32"/>
                        <w:szCs w:val="32"/>
                      </w:rPr>
                    </w:pPr>
                    <w:r>
                      <w:rPr>
                        <w:rFonts w:ascii="MS Reference Sans Serif" w:hAnsi="MS Reference Sans Serif"/>
                        <w:sz w:val="32"/>
                        <w:szCs w:val="32"/>
                      </w:rPr>
                      <w:t>Nova Laranjeiras</w:t>
                    </w:r>
                  </w:p>
                  <w:p w14:paraId="672441B9">
                    <w:pPr>
                      <w:spacing w:after="0" w:line="240" w:lineRule="auto"/>
                      <w:jc w:val="center"/>
                      <w:rPr>
                        <w:rFonts w:ascii="MS Reference Sans Serif" w:hAnsi="MS Reference Sans Serif"/>
                        <w:sz w:val="18"/>
                        <w:szCs w:val="18"/>
                      </w:rPr>
                    </w:pPr>
                    <w:r>
                      <w:rPr>
                        <w:rFonts w:ascii="MS Reference Sans Serif" w:hAnsi="MS Reference Sans Serif"/>
                        <w:sz w:val="18"/>
                        <w:szCs w:val="18"/>
                      </w:rPr>
                      <w:t>CNPJ: 95.587.648/0001-12</w:t>
                    </w:r>
                  </w:p>
                  <w:p w14:paraId="6D6E1B10">
                    <w:pPr>
                      <w:spacing w:after="0" w:line="240" w:lineRule="auto"/>
                      <w:jc w:val="center"/>
                      <w:rPr>
                        <w:rFonts w:ascii="MS Reference Sans Serif" w:hAnsi="MS Reference Sans Serif"/>
                        <w:sz w:val="18"/>
                        <w:szCs w:val="18"/>
                      </w:rPr>
                    </w:pPr>
                    <w:r>
                      <w:rPr>
                        <w:rFonts w:ascii="MS Reference Sans Serif" w:hAnsi="MS Reference Sans Serif"/>
                        <w:sz w:val="18"/>
                        <w:szCs w:val="18"/>
                      </w:rPr>
                      <w:t>Rua Padre Giuliano Sincini – Rua Independente, 1865– CEP 85.350-000</w:t>
                    </w:r>
                  </w:p>
                  <w:p w14:paraId="3DB47DDF">
                    <w:pPr>
                      <w:spacing w:after="0" w:line="240" w:lineRule="auto"/>
                      <w:jc w:val="center"/>
                      <w:rPr>
                        <w:rFonts w:ascii="MS Reference Sans Serif" w:hAnsi="MS Reference Sans Serif"/>
                        <w:sz w:val="18"/>
                        <w:szCs w:val="18"/>
                      </w:rPr>
                    </w:pPr>
                    <w:r>
                      <w:rPr>
                        <w:rFonts w:ascii="MS Reference Sans Serif" w:hAnsi="MS Reference Sans Serif"/>
                        <w:sz w:val="18"/>
                        <w:szCs w:val="18"/>
                      </w:rPr>
                      <w:t>Fone: (42) 3637-1176</w:t>
                    </w:r>
                  </w:p>
                  <w:p w14:paraId="0060F79A">
                    <w:pPr>
                      <w:spacing w:after="0" w:line="240" w:lineRule="auto"/>
                      <w:jc w:val="center"/>
                      <w:rPr>
                        <w:rFonts w:ascii="MS Reference Sans Serif" w:hAnsi="MS Reference Sans Serif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  <w14:ligatures w14:val="none"/>
      </w:rPr>
      <w:drawing>
        <wp:inline distT="0" distB="0" distL="0" distR="0">
          <wp:extent cx="814705" cy="864870"/>
          <wp:effectExtent l="0" t="0" r="4445" b="0"/>
          <wp:docPr id="1" name="Imagem 1" descr="http://2.bp.blogspot.com/-uwBnNOkKkHo/Th8Vzm2FFZI/AAAAAAAAAwg/3xDo8l_z8gU/s1600/510px-Brasao-novalaranjeirasp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://2.bp.blogspot.com/-uwBnNOkKkHo/Th8Vzm2FFZI/AAAAAAAAAwg/3xDo8l_z8gU/s1600/510px-Brasao-novalaranjeirasp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470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30B47"/>
    <w:multiLevelType w:val="multilevel"/>
    <w:tmpl w:val="22430B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32C4F"/>
    <w:multiLevelType w:val="multilevel"/>
    <w:tmpl w:val="35D32C4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9168DC"/>
    <w:multiLevelType w:val="multilevel"/>
    <w:tmpl w:val="429168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B15DF8"/>
    <w:multiLevelType w:val="multilevel"/>
    <w:tmpl w:val="45B15D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9A71D90"/>
    <w:multiLevelType w:val="multilevel"/>
    <w:tmpl w:val="59A71D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C11190"/>
    <w:multiLevelType w:val="multilevel"/>
    <w:tmpl w:val="59C111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FC7E97"/>
    <w:multiLevelType w:val="multilevel"/>
    <w:tmpl w:val="67FC7E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E8"/>
    <w:rsid w:val="00163772"/>
    <w:rsid w:val="002C5687"/>
    <w:rsid w:val="003A2DE8"/>
    <w:rsid w:val="005C75F5"/>
    <w:rsid w:val="00615CE3"/>
    <w:rsid w:val="009321B5"/>
    <w:rsid w:val="009929DC"/>
    <w:rsid w:val="00B8462B"/>
    <w:rsid w:val="00C24711"/>
    <w:rsid w:val="00CC4843"/>
    <w:rsid w:val="2CDB08FD"/>
    <w:rsid w:val="7994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2F5496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qFormat/>
    <w:rPr>
      <w:kern w:val="2"/>
      <w:sz w:val="22"/>
      <w:szCs w:val="22"/>
      <w:lang w:eastAsia="en-US"/>
      <w14:ligatures w14:val="standardContextua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kern w:val="2"/>
      <w:sz w:val="16"/>
      <w:szCs w:val="16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2F5496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qFormat/>
    <w:rPr>
      <w:kern w:val="2"/>
      <w:sz w:val="22"/>
      <w:szCs w:val="22"/>
      <w:lang w:eastAsia="en-US"/>
      <w14:ligatures w14:val="standardContextua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Angelita Fiori</dc:creator>
  <cp:lastModifiedBy>Educacao2</cp:lastModifiedBy>
  <cp:revision>2</cp:revision>
  <dcterms:created xsi:type="dcterms:W3CDTF">2025-12-10T19:13:00Z</dcterms:created>
  <dcterms:modified xsi:type="dcterms:W3CDTF">2025-12-10T19:13:00Z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8546282D9BB24470AA71AB2A180105EA_13</vt:lpwstr>
  </property>
</Properties>
</file>